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ADAB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简体" w:cs="Times New Roman"/>
          <w:bCs/>
          <w:sz w:val="32"/>
          <w:szCs w:val="32"/>
          <w:lang w:val="en-US" w:eastAsia="zh-CN"/>
        </w:rPr>
      </w:pPr>
    </w:p>
    <w:p w14:paraId="72565C9F">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简体" w:cs="Times New Roman"/>
          <w:bCs/>
          <w:sz w:val="32"/>
          <w:szCs w:val="32"/>
          <w:lang w:val="en-US" w:eastAsia="zh-CN"/>
        </w:rPr>
      </w:pPr>
    </w:p>
    <w:p w14:paraId="770E8C87">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简体" w:cs="Times New Roman"/>
          <w:bCs/>
          <w:sz w:val="32"/>
          <w:szCs w:val="32"/>
          <w:lang w:val="en-US" w:eastAsia="zh-CN"/>
        </w:rPr>
      </w:pPr>
    </w:p>
    <w:p w14:paraId="06CE2A9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简体" w:cs="Times New Roman"/>
          <w:bCs/>
          <w:sz w:val="32"/>
          <w:szCs w:val="32"/>
          <w:lang w:val="en-US" w:eastAsia="zh-CN"/>
        </w:rPr>
      </w:pPr>
    </w:p>
    <w:p w14:paraId="00748B2B">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Times New Roman" w:hAnsi="Times New Roman" w:eastAsia="方正仿宋简体" w:cs="Times New Roman"/>
          <w:bCs/>
          <w:sz w:val="32"/>
          <w:szCs w:val="32"/>
          <w:lang w:val="en-US" w:eastAsia="zh-CN"/>
        </w:rPr>
      </w:pPr>
    </w:p>
    <w:p w14:paraId="709C90AE">
      <w:pPr>
        <w:pStyle w:val="2"/>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lang w:val="en-US" w:eastAsia="zh-CN"/>
        </w:rPr>
      </w:pPr>
    </w:p>
    <w:p w14:paraId="685A9489">
      <w:pPr>
        <w:pStyle w:val="3"/>
        <w:keepNext w:val="0"/>
        <w:keepLines w:val="0"/>
        <w:pageBreakBefore w:val="0"/>
        <w:wordWrap/>
        <w:overflowPunct/>
        <w:topLinePunct w:val="0"/>
        <w:bidi w:val="0"/>
        <w:spacing w:line="590" w:lineRule="exact"/>
        <w:rPr>
          <w:rFonts w:hint="eastAsia"/>
          <w:lang w:val="en-US" w:eastAsia="zh-CN"/>
        </w:rPr>
      </w:pPr>
    </w:p>
    <w:p w14:paraId="15C718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spacing w:val="-20"/>
          <w:sz w:val="32"/>
          <w:szCs w:val="32"/>
        </w:rPr>
      </w:pPr>
      <w:r>
        <w:rPr>
          <w:rFonts w:hint="default" w:ascii="Times New Roman" w:hAnsi="Times New Roman" w:eastAsia="方正仿宋_GBK" w:cs="Times New Roman"/>
          <w:spacing w:val="-20"/>
          <w:sz w:val="32"/>
          <w:szCs w:val="32"/>
        </w:rPr>
        <w:t>温发改〔2026〕</w:t>
      </w:r>
      <w:r>
        <w:rPr>
          <w:rFonts w:hint="eastAsia" w:ascii="Times New Roman" w:hAnsi="Times New Roman" w:eastAsia="方正仿宋_GBK" w:cs="Times New Roman"/>
          <w:spacing w:val="-20"/>
          <w:sz w:val="32"/>
          <w:szCs w:val="32"/>
          <w:lang w:val="en-US" w:eastAsia="zh-CN"/>
        </w:rPr>
        <w:t>119</w:t>
      </w:r>
      <w:r>
        <w:rPr>
          <w:rFonts w:hint="default" w:ascii="Times New Roman" w:hAnsi="Times New Roman" w:eastAsia="方正仿宋_GBK" w:cs="Times New Roman"/>
          <w:spacing w:val="-20"/>
          <w:sz w:val="32"/>
          <w:szCs w:val="32"/>
        </w:rPr>
        <w:t>号</w:t>
      </w:r>
    </w:p>
    <w:p w14:paraId="2FFA7CC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spacing w:val="-20"/>
          <w:sz w:val="44"/>
          <w:szCs w:val="44"/>
        </w:rPr>
      </w:pPr>
    </w:p>
    <w:p w14:paraId="189A85C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hint="eastAsia" w:ascii="Times New Roman" w:hAnsi="Times New Roman" w:eastAsia="方正小标宋_GBK" w:cs="Times New Roman"/>
          <w:snapToGrid/>
          <w:spacing w:val="2"/>
          <w:kern w:val="2"/>
          <w:sz w:val="44"/>
          <w:szCs w:val="44"/>
          <w:lang w:val="en-US" w:eastAsia="zh-CN"/>
        </w:rPr>
      </w:pPr>
      <w:r>
        <w:rPr>
          <w:rFonts w:hint="default" w:ascii="Times New Roman" w:hAnsi="Times New Roman" w:eastAsia="方正小标宋_GBK" w:cs="Times New Roman"/>
          <w:snapToGrid/>
          <w:spacing w:val="2"/>
          <w:kern w:val="2"/>
          <w:sz w:val="44"/>
          <w:szCs w:val="44"/>
          <w:lang w:eastAsia="zh-CN"/>
        </w:rPr>
        <w:t>温泉县发展</w:t>
      </w:r>
      <w:r>
        <w:rPr>
          <w:rFonts w:hint="eastAsia" w:ascii="Times New Roman" w:hAnsi="Times New Roman" w:eastAsia="方正小标宋_GBK" w:cs="Times New Roman"/>
          <w:snapToGrid/>
          <w:spacing w:val="2"/>
          <w:kern w:val="2"/>
          <w:sz w:val="44"/>
          <w:szCs w:val="44"/>
          <w:lang w:val="en-US" w:eastAsia="zh-CN"/>
        </w:rPr>
        <w:t>和</w:t>
      </w:r>
      <w:r>
        <w:rPr>
          <w:rFonts w:hint="default" w:ascii="Times New Roman" w:hAnsi="Times New Roman" w:eastAsia="方正小标宋_GBK" w:cs="Times New Roman"/>
          <w:snapToGrid/>
          <w:spacing w:val="2"/>
          <w:kern w:val="2"/>
          <w:sz w:val="44"/>
          <w:szCs w:val="44"/>
          <w:lang w:eastAsia="zh-CN"/>
        </w:rPr>
        <w:t>改革委</w:t>
      </w:r>
      <w:r>
        <w:rPr>
          <w:rFonts w:hint="eastAsia" w:ascii="Times New Roman" w:hAnsi="Times New Roman" w:eastAsia="方正小标宋_GBK" w:cs="Times New Roman"/>
          <w:snapToGrid/>
          <w:spacing w:val="2"/>
          <w:kern w:val="2"/>
          <w:sz w:val="44"/>
          <w:szCs w:val="44"/>
          <w:lang w:val="en-US" w:eastAsia="zh-CN"/>
        </w:rPr>
        <w:t>员会</w:t>
      </w:r>
      <w:r>
        <w:rPr>
          <w:rFonts w:hint="default" w:ascii="Times New Roman" w:hAnsi="Times New Roman" w:eastAsia="方正小标宋_GBK" w:cs="Times New Roman"/>
          <w:snapToGrid/>
          <w:spacing w:val="2"/>
          <w:kern w:val="2"/>
          <w:sz w:val="44"/>
          <w:szCs w:val="44"/>
          <w:lang w:eastAsia="zh-CN"/>
        </w:rPr>
        <w:t>关于</w:t>
      </w:r>
      <w:r>
        <w:rPr>
          <w:rFonts w:hint="eastAsia" w:ascii="Times New Roman" w:hAnsi="Times New Roman" w:eastAsia="方正小标宋_GBK" w:cs="Times New Roman"/>
          <w:snapToGrid/>
          <w:spacing w:val="2"/>
          <w:kern w:val="2"/>
          <w:sz w:val="44"/>
          <w:szCs w:val="44"/>
          <w:lang w:val="en-US" w:eastAsia="zh-CN"/>
        </w:rPr>
        <w:t>温泉县昆得仑牧场农村基础设施建设项目可行性研究</w:t>
      </w:r>
    </w:p>
    <w:p w14:paraId="7D5B285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hint="default" w:ascii="Times New Roman" w:hAnsi="Times New Roman" w:eastAsia="方正小标宋_GBK" w:cs="Times New Roman"/>
          <w:snapToGrid/>
          <w:spacing w:val="2"/>
          <w:kern w:val="2"/>
          <w:sz w:val="44"/>
          <w:szCs w:val="44"/>
          <w:lang w:val="en-US" w:eastAsia="zh-CN"/>
        </w:rPr>
      </w:pPr>
      <w:r>
        <w:rPr>
          <w:rFonts w:hint="eastAsia" w:ascii="Times New Roman" w:hAnsi="Times New Roman" w:eastAsia="方正小标宋_GBK" w:cs="Times New Roman"/>
          <w:snapToGrid/>
          <w:spacing w:val="2"/>
          <w:kern w:val="2"/>
          <w:sz w:val="44"/>
          <w:szCs w:val="44"/>
          <w:lang w:val="en-US" w:eastAsia="zh-CN"/>
        </w:rPr>
        <w:t>报告的批复</w:t>
      </w:r>
    </w:p>
    <w:p w14:paraId="34361E2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left"/>
        <w:textAlignment w:val="baseline"/>
        <w:rPr>
          <w:rFonts w:hint="default" w:ascii="Times New Roman" w:hAnsi="Times New Roman" w:eastAsia="方正仿宋_GBK" w:cs="Times New Roman"/>
          <w:spacing w:val="12"/>
          <w:kern w:val="2"/>
          <w:sz w:val="32"/>
          <w:lang w:val="en-US" w:eastAsia="zh-CN" w:bidi="ar-SA"/>
        </w:rPr>
      </w:pPr>
      <w:bookmarkStart w:id="3" w:name="_GoBack"/>
      <w:bookmarkEnd w:id="3"/>
    </w:p>
    <w:p w14:paraId="5DBAEC3C">
      <w:pPr>
        <w:keepNext w:val="0"/>
        <w:keepLines w:val="0"/>
        <w:pageBreakBefore w:val="0"/>
        <w:widowControl w:val="0"/>
        <w:kinsoku w:val="0"/>
        <w:wordWrap/>
        <w:overflowPunct/>
        <w:topLinePunct w:val="0"/>
        <w:autoSpaceDE w:val="0"/>
        <w:autoSpaceDN w:val="0"/>
        <w:bidi w:val="0"/>
        <w:adjustRightInd w:val="0"/>
        <w:snapToGrid w:val="0"/>
        <w:spacing w:line="520" w:lineRule="exact"/>
        <w:ind w:right="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温泉县</w:t>
      </w:r>
      <w:r>
        <w:rPr>
          <w:rFonts w:hint="eastAsia" w:ascii="Times New Roman" w:hAnsi="Times New Roman" w:eastAsia="方正仿宋_GBK" w:cs="Times New Roman"/>
          <w:spacing w:val="-6"/>
          <w:kern w:val="2"/>
          <w:sz w:val="32"/>
          <w:szCs w:val="32"/>
          <w:lang w:val="en-US" w:eastAsia="zh-CN" w:bidi="ar-SA"/>
        </w:rPr>
        <w:t>昆得仑牧场管委会</w:t>
      </w:r>
      <w:r>
        <w:rPr>
          <w:rFonts w:hint="default" w:ascii="Times New Roman" w:hAnsi="Times New Roman" w:eastAsia="方正仿宋_GBK" w:cs="Times New Roman"/>
          <w:spacing w:val="-6"/>
          <w:kern w:val="2"/>
          <w:sz w:val="32"/>
          <w:szCs w:val="32"/>
          <w:lang w:val="en-US" w:eastAsia="zh-CN" w:bidi="ar-SA"/>
        </w:rPr>
        <w:t>：</w:t>
      </w:r>
    </w:p>
    <w:p w14:paraId="7BC596E7">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报来《关于温泉县昆得仑牧场农村基础设施建设项目可行性研究报告的请示》</w:t>
      </w:r>
      <w:r>
        <w:rPr>
          <w:rFonts w:hint="eastAsia" w:ascii="Times New Roman" w:hAnsi="Times New Roman" w:eastAsia="方正仿宋_GBK" w:cs="Times New Roman"/>
          <w:spacing w:val="-6"/>
          <w:kern w:val="2"/>
          <w:sz w:val="32"/>
          <w:szCs w:val="32"/>
          <w:lang w:val="en-US" w:eastAsia="zh-CN" w:bidi="ar-SA"/>
        </w:rPr>
        <w:t>（昆管函字</w:t>
      </w:r>
      <w:r>
        <w:rPr>
          <w:rFonts w:hint="default" w:ascii="Times New Roman" w:hAnsi="Times New Roman" w:eastAsia="方正仿宋_GBK" w:cs="Times New Roman"/>
          <w:spacing w:val="-6"/>
          <w:kern w:val="2"/>
          <w:sz w:val="32"/>
          <w:szCs w:val="32"/>
          <w:lang w:val="en-US" w:eastAsia="zh-CN" w:bidi="ar-SA"/>
        </w:rPr>
        <w:t>〔</w:t>
      </w:r>
      <w:r>
        <w:rPr>
          <w:rFonts w:hint="eastAsia" w:ascii="Times New Roman" w:hAnsi="Times New Roman" w:eastAsia="方正仿宋_GBK" w:cs="Times New Roman"/>
          <w:spacing w:val="-6"/>
          <w:kern w:val="2"/>
          <w:sz w:val="32"/>
          <w:szCs w:val="32"/>
          <w:lang w:val="en-US" w:eastAsia="zh-CN" w:bidi="ar-SA"/>
        </w:rPr>
        <w:t>2026</w:t>
      </w:r>
      <w:r>
        <w:rPr>
          <w:rFonts w:hint="default" w:ascii="Times New Roman" w:hAnsi="Times New Roman" w:eastAsia="方正仿宋_GBK" w:cs="Times New Roman"/>
          <w:spacing w:val="-6"/>
          <w:kern w:val="2"/>
          <w:sz w:val="32"/>
          <w:szCs w:val="32"/>
          <w:lang w:val="en-US" w:eastAsia="zh-CN" w:bidi="ar-SA"/>
        </w:rPr>
        <w:t>〕</w:t>
      </w:r>
      <w:r>
        <w:rPr>
          <w:rFonts w:hint="eastAsia" w:ascii="Times New Roman" w:hAnsi="Times New Roman" w:eastAsia="方正仿宋_GBK" w:cs="Times New Roman"/>
          <w:spacing w:val="-6"/>
          <w:kern w:val="2"/>
          <w:sz w:val="32"/>
          <w:szCs w:val="32"/>
          <w:lang w:val="en-US" w:eastAsia="zh-CN" w:bidi="ar-SA"/>
        </w:rPr>
        <w:t>18号）</w:t>
      </w:r>
      <w:r>
        <w:rPr>
          <w:rFonts w:hint="default" w:ascii="Times New Roman" w:hAnsi="Times New Roman" w:eastAsia="方正仿宋_GBK" w:cs="Times New Roman"/>
          <w:spacing w:val="-6"/>
          <w:kern w:val="2"/>
          <w:sz w:val="32"/>
          <w:szCs w:val="32"/>
          <w:lang w:val="en-US" w:eastAsia="zh-CN" w:bidi="ar-SA"/>
        </w:rPr>
        <w:t>及有关材料收悉。经研究，现批复如下：</w:t>
      </w:r>
    </w:p>
    <w:p w14:paraId="6E1687F1">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一、</w:t>
      </w:r>
      <w:r>
        <w:rPr>
          <w:rFonts w:hint="eastAsia" w:eastAsia="方正仿宋_GBK" w:cs="Times New Roman"/>
          <w:color w:val="000000"/>
          <w:sz w:val="32"/>
          <w:szCs w:val="32"/>
          <w:lang w:val="en-US" w:eastAsia="zh-CN"/>
        </w:rPr>
        <w:t>为进一步补齐村级基础设施短板，提升村级公共服务和基层治理保障水平，经研究，同意</w:t>
      </w:r>
      <w:r>
        <w:rPr>
          <w:rFonts w:hint="default" w:ascii="Times New Roman" w:hAnsi="Times New Roman" w:eastAsia="方正仿宋_GBK" w:cs="Times New Roman"/>
          <w:spacing w:val="-6"/>
          <w:kern w:val="2"/>
          <w:sz w:val="32"/>
          <w:szCs w:val="32"/>
          <w:lang w:val="en-US" w:eastAsia="zh-CN" w:bidi="ar-SA"/>
        </w:rPr>
        <w:t>温泉县昆得仑牧场农村基础设施建设项目（项目代码：</w:t>
      </w:r>
      <w:r>
        <w:rPr>
          <w:rFonts w:hint="eastAsia" w:ascii="Times New Roman" w:hAnsi="Times New Roman" w:eastAsia="方正仿宋_GBK" w:cs="Times New Roman"/>
          <w:kern w:val="2"/>
          <w:sz w:val="32"/>
          <w:szCs w:val="32"/>
          <w:highlight w:val="none"/>
          <w:lang w:val="en-US" w:eastAsia="zh-CN" w:bidi="ar-SA"/>
        </w:rPr>
        <w:t>2607-652723-04-01-199362</w:t>
      </w:r>
      <w:r>
        <w:rPr>
          <w:rFonts w:hint="default" w:ascii="Times New Roman" w:hAnsi="Times New Roman" w:eastAsia="方正仿宋_GBK" w:cs="Times New Roman"/>
          <w:spacing w:val="-6"/>
          <w:kern w:val="2"/>
          <w:sz w:val="32"/>
          <w:szCs w:val="32"/>
          <w:lang w:val="en-US" w:eastAsia="zh-CN" w:bidi="ar-SA"/>
        </w:rPr>
        <w:t>）。</w:t>
      </w:r>
    </w:p>
    <w:p w14:paraId="5836955E">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二、项目建设地点为温泉县</w:t>
      </w:r>
      <w:r>
        <w:rPr>
          <w:rFonts w:hint="eastAsia" w:ascii="Times New Roman" w:hAnsi="Times New Roman" w:eastAsia="方正仿宋_GBK" w:cs="Times New Roman"/>
          <w:spacing w:val="-6"/>
          <w:kern w:val="2"/>
          <w:sz w:val="32"/>
          <w:szCs w:val="32"/>
          <w:lang w:val="en-US" w:eastAsia="zh-CN" w:bidi="ar-SA"/>
        </w:rPr>
        <w:t>昆得仑牧场</w:t>
      </w:r>
      <w:r>
        <w:rPr>
          <w:rFonts w:hint="default" w:ascii="Times New Roman" w:hAnsi="Times New Roman" w:eastAsia="方正仿宋_GBK" w:cs="Times New Roman"/>
          <w:spacing w:val="-6"/>
          <w:kern w:val="2"/>
          <w:sz w:val="32"/>
          <w:szCs w:val="32"/>
          <w:lang w:val="en-US" w:eastAsia="zh-CN" w:bidi="ar-SA"/>
        </w:rPr>
        <w:t>。</w:t>
      </w:r>
    </w:p>
    <w:p w14:paraId="37BC18AB">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三、项目建设规模及主要建设内容：</w:t>
      </w:r>
    </w:p>
    <w:p w14:paraId="032AEDE7">
      <w:pPr>
        <w:keepNext w:val="0"/>
        <w:keepLines w:val="0"/>
        <w:pageBreakBefore w:val="0"/>
        <w:widowControl w:val="0"/>
        <w:kinsoku w:val="0"/>
        <w:wordWrap/>
        <w:overflowPunct/>
        <w:topLinePunct w:val="0"/>
        <w:autoSpaceDE w:val="0"/>
        <w:autoSpaceDN w:val="0"/>
        <w:bidi w:val="0"/>
        <w:adjustRightInd w:val="0"/>
        <w:snapToGrid w:val="0"/>
        <w:spacing w:line="560" w:lineRule="exact"/>
        <w:ind w:left="0" w:right="0" w:firstLine="640"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eastAsia" w:eastAsia="方正仿宋_GBK" w:cs="Times New Roman"/>
          <w:color w:val="000000"/>
          <w:sz w:val="32"/>
          <w:szCs w:val="32"/>
          <w:lang w:val="en-US" w:eastAsia="zh-CN"/>
        </w:rPr>
        <w:t>一标段：1.建设阿日夏特队段防洪坝（格宾笼）1公里。2.建设木呼尔队木呼尔沟防洪坝（格宾笼）1.52公里</w:t>
      </w:r>
      <w:r>
        <w:rPr>
          <w:rFonts w:hint="default" w:ascii="Times New Roman" w:hAnsi="Times New Roman" w:eastAsia="方正仿宋_GBK" w:cs="Times New Roman"/>
          <w:spacing w:val="-6"/>
          <w:kern w:val="2"/>
          <w:sz w:val="32"/>
          <w:szCs w:val="32"/>
          <w:lang w:val="en-US" w:eastAsia="zh-CN" w:bidi="ar-SA"/>
        </w:rPr>
        <w:t>。</w:t>
      </w:r>
    </w:p>
    <w:p w14:paraId="05BE33EF">
      <w:pPr>
        <w:pStyle w:val="2"/>
        <w:keepNext w:val="0"/>
        <w:keepLines w:val="0"/>
        <w:pageBreakBefore w:val="0"/>
        <w:kinsoku w:val="0"/>
        <w:wordWrap/>
        <w:overflowPunct/>
        <w:topLinePunct w:val="0"/>
        <w:autoSpaceDE w:val="0"/>
        <w:autoSpaceDN w:val="0"/>
        <w:bidi w:val="0"/>
        <w:adjustRightInd w:val="0"/>
        <w:snapToGrid w:val="0"/>
        <w:spacing w:line="560" w:lineRule="exact"/>
        <w:ind w:firstLine="616" w:firstLineChars="200"/>
        <w:textAlignment w:val="baseline"/>
        <w:rPr>
          <w:rFonts w:hint="default"/>
          <w:lang w:val="en-US" w:eastAsia="zh-CN"/>
        </w:rPr>
      </w:pPr>
      <w:r>
        <w:rPr>
          <w:rFonts w:hint="eastAsia" w:ascii="Times New Roman" w:hAnsi="Times New Roman" w:eastAsia="方正仿宋_GBK" w:cs="Times New Roman"/>
          <w:spacing w:val="-6"/>
          <w:kern w:val="2"/>
          <w:sz w:val="32"/>
          <w:szCs w:val="32"/>
          <w:lang w:val="en-US" w:eastAsia="zh-CN" w:bidi="ar-SA"/>
        </w:rPr>
        <w:t>二标段：1.新建阿日夏特队巷道道路2公里宽3.5米，2.新建阿日夏特队人畜饮水PE160主管网2公里，新建呼吉尔图牧队人畜饮水PE160主管网2.25公里，3.新建昆得仑队污水管网450米，4.将昆得仑队、呼吉尔图牧队集中供水管网与地表水管网分开，开挖建设管网18处。</w:t>
      </w:r>
    </w:p>
    <w:p w14:paraId="0946D6C9">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四、项目概算总投资</w:t>
      </w:r>
      <w:r>
        <w:rPr>
          <w:rFonts w:hint="eastAsia" w:ascii="Times New Roman" w:hAnsi="Times New Roman" w:eastAsia="方正仿宋_GBK" w:cs="Times New Roman"/>
          <w:spacing w:val="-6"/>
          <w:kern w:val="2"/>
          <w:sz w:val="32"/>
          <w:szCs w:val="32"/>
          <w:lang w:val="en-US" w:eastAsia="zh-CN" w:bidi="ar-SA"/>
        </w:rPr>
        <w:t>559</w:t>
      </w:r>
      <w:r>
        <w:rPr>
          <w:rFonts w:hint="default" w:ascii="Times New Roman" w:hAnsi="Times New Roman" w:eastAsia="方正仿宋_GBK" w:cs="Times New Roman"/>
          <w:spacing w:val="-6"/>
          <w:kern w:val="2"/>
          <w:sz w:val="32"/>
          <w:szCs w:val="32"/>
          <w:lang w:val="en-US" w:eastAsia="zh-CN" w:bidi="ar-SA"/>
        </w:rPr>
        <w:t>万元，资金来源</w:t>
      </w:r>
      <w:r>
        <w:rPr>
          <w:rFonts w:hint="eastAsia" w:ascii="Times New Roman" w:hAnsi="Times New Roman" w:eastAsia="方正仿宋_GBK" w:cs="Times New Roman"/>
          <w:spacing w:val="-6"/>
          <w:kern w:val="2"/>
          <w:sz w:val="32"/>
          <w:szCs w:val="32"/>
          <w:lang w:val="en-US" w:eastAsia="zh-CN" w:bidi="ar-SA"/>
        </w:rPr>
        <w:t>为财政常态化帮扶资金</w:t>
      </w:r>
      <w:r>
        <w:rPr>
          <w:rFonts w:hint="default" w:ascii="Times New Roman" w:hAnsi="Times New Roman" w:eastAsia="方正仿宋_GBK" w:cs="Times New Roman"/>
          <w:spacing w:val="-6"/>
          <w:kern w:val="2"/>
          <w:sz w:val="32"/>
          <w:szCs w:val="32"/>
          <w:lang w:val="en-US" w:eastAsia="zh-CN" w:bidi="ar-SA"/>
        </w:rPr>
        <w:t>。</w:t>
      </w:r>
    </w:p>
    <w:p w14:paraId="198AA866">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五、项目单位（法人）为</w:t>
      </w:r>
      <w:r>
        <w:rPr>
          <w:rFonts w:hint="eastAsia" w:ascii="Times New Roman" w:hAnsi="Times New Roman" w:eastAsia="方正仿宋_GBK" w:cs="Times New Roman"/>
          <w:spacing w:val="-6"/>
          <w:kern w:val="2"/>
          <w:sz w:val="32"/>
          <w:szCs w:val="32"/>
          <w:lang w:val="en-US" w:eastAsia="zh-CN" w:bidi="ar-SA"/>
        </w:rPr>
        <w:t>温泉县昆得仑牧场管委会</w:t>
      </w:r>
      <w:r>
        <w:rPr>
          <w:rFonts w:hint="default" w:ascii="Times New Roman" w:hAnsi="Times New Roman" w:eastAsia="方正仿宋_GBK" w:cs="Times New Roman"/>
          <w:spacing w:val="-6"/>
          <w:kern w:val="2"/>
          <w:sz w:val="32"/>
          <w:szCs w:val="32"/>
          <w:lang w:val="en-US" w:eastAsia="zh-CN" w:bidi="ar-SA"/>
        </w:rPr>
        <w:t>，负责项目的组织实施和日常管理。</w:t>
      </w:r>
    </w:p>
    <w:p w14:paraId="77C47BD6">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六、项目日常监管责任单位为</w:t>
      </w:r>
      <w:r>
        <w:rPr>
          <w:rFonts w:hint="eastAsia" w:ascii="Times New Roman" w:hAnsi="Times New Roman" w:eastAsia="方正仿宋_GBK" w:cs="Times New Roman"/>
          <w:spacing w:val="-6"/>
          <w:kern w:val="2"/>
          <w:sz w:val="32"/>
          <w:szCs w:val="32"/>
          <w:lang w:val="en-US" w:eastAsia="zh-CN" w:bidi="ar-SA"/>
        </w:rPr>
        <w:t>温泉县</w:t>
      </w:r>
      <w:r>
        <w:rPr>
          <w:rFonts w:hint="eastAsia" w:ascii="Times New Roman" w:hAnsi="Times New Roman" w:eastAsia="方正仿宋_GBK" w:cs="Times New Roman"/>
          <w:spacing w:val="-6"/>
          <w:kern w:val="2"/>
          <w:sz w:val="32"/>
          <w:szCs w:val="32"/>
          <w:highlight w:val="none"/>
          <w:lang w:val="en-US" w:eastAsia="zh-CN" w:bidi="ar-SA"/>
        </w:rPr>
        <w:t>农业农村局</w:t>
      </w:r>
      <w:r>
        <w:rPr>
          <w:rFonts w:hint="eastAsia" w:ascii="Times New Roman" w:hAnsi="Times New Roman" w:eastAsia="方正仿宋_GBK" w:cs="Times New Roman"/>
          <w:spacing w:val="-6"/>
          <w:kern w:val="2"/>
          <w:sz w:val="32"/>
          <w:szCs w:val="32"/>
          <w:lang w:val="en-US" w:eastAsia="zh-CN" w:bidi="ar-SA"/>
        </w:rPr>
        <w:t>，</w:t>
      </w:r>
      <w:r>
        <w:rPr>
          <w:rFonts w:hint="default" w:ascii="Times New Roman" w:hAnsi="Times New Roman" w:eastAsia="方正仿宋_GBK" w:cs="Times New Roman"/>
          <w:spacing w:val="-6"/>
          <w:kern w:val="2"/>
          <w:sz w:val="32"/>
          <w:szCs w:val="32"/>
          <w:lang w:val="en-US" w:eastAsia="zh-CN" w:bidi="ar-SA"/>
        </w:rPr>
        <w:t>负责项目的日常监管、现场核查和监督检查。</w:t>
      </w:r>
    </w:p>
    <w:p w14:paraId="06FD5EFB">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七、项目建设工期为</w:t>
      </w:r>
      <w:r>
        <w:rPr>
          <w:rFonts w:hint="eastAsia" w:ascii="Times New Roman" w:hAnsi="Times New Roman" w:eastAsia="方正仿宋_GBK" w:cs="Times New Roman"/>
          <w:spacing w:val="-6"/>
          <w:kern w:val="2"/>
          <w:sz w:val="32"/>
          <w:szCs w:val="32"/>
          <w:lang w:val="en-US" w:eastAsia="zh-CN" w:bidi="ar-SA"/>
        </w:rPr>
        <w:t>1</w:t>
      </w:r>
      <w:r>
        <w:rPr>
          <w:rFonts w:hint="default" w:ascii="Times New Roman" w:hAnsi="Times New Roman" w:eastAsia="方正仿宋_GBK" w:cs="Times New Roman"/>
          <w:spacing w:val="-6"/>
          <w:kern w:val="2"/>
          <w:sz w:val="32"/>
          <w:szCs w:val="32"/>
          <w:lang w:val="en-US" w:eastAsia="zh-CN" w:bidi="ar-SA"/>
        </w:rPr>
        <w:t>年。</w:t>
      </w:r>
    </w:p>
    <w:p w14:paraId="642FC4D9">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八、项目勘察、设计、施工、监理以及与工程建设有关的重要设备、材料等的采购应当符合《</w:t>
      </w:r>
      <w:r>
        <w:rPr>
          <w:rFonts w:hint="eastAsia" w:ascii="Times New Roman" w:hAnsi="Times New Roman" w:eastAsia="方正仿宋_GBK" w:cs="Times New Roman"/>
          <w:spacing w:val="-6"/>
          <w:kern w:val="2"/>
          <w:sz w:val="32"/>
          <w:szCs w:val="32"/>
          <w:lang w:val="en-US" w:eastAsia="zh-CN" w:bidi="ar-SA"/>
        </w:rPr>
        <w:t>中华人民共和国招标投标法</w:t>
      </w:r>
      <w:r>
        <w:rPr>
          <w:rFonts w:hint="default" w:ascii="Times New Roman" w:hAnsi="Times New Roman" w:eastAsia="方正仿宋_GBK" w:cs="Times New Roman"/>
          <w:spacing w:val="-6"/>
          <w:kern w:val="2"/>
          <w:sz w:val="32"/>
          <w:szCs w:val="32"/>
          <w:lang w:val="en-US" w:eastAsia="zh-CN" w:bidi="ar-SA"/>
        </w:rPr>
        <w:t>》《</w:t>
      </w:r>
      <w:r>
        <w:rPr>
          <w:rFonts w:hint="eastAsia" w:ascii="Times New Roman" w:hAnsi="Times New Roman" w:eastAsia="方正仿宋_GBK" w:cs="Times New Roman"/>
          <w:spacing w:val="-6"/>
          <w:kern w:val="2"/>
          <w:sz w:val="32"/>
          <w:szCs w:val="32"/>
          <w:lang w:val="en-US" w:eastAsia="zh-CN" w:bidi="ar-SA"/>
        </w:rPr>
        <w:t>中华人民共和国招标投标法实施条例</w:t>
      </w:r>
      <w:r>
        <w:rPr>
          <w:rFonts w:hint="default" w:ascii="Times New Roman" w:hAnsi="Times New Roman" w:eastAsia="方正仿宋_GBK" w:cs="Times New Roman"/>
          <w:spacing w:val="-6"/>
          <w:kern w:val="2"/>
          <w:sz w:val="32"/>
          <w:szCs w:val="32"/>
          <w:lang w:val="en-US" w:eastAsia="zh-CN" w:bidi="ar-SA"/>
        </w:rPr>
        <w:t>》等规定，其招标范围、招标组织形式、招标方式等按照核准意见执行（详见附件）。</w:t>
      </w:r>
    </w:p>
    <w:p w14:paraId="4F52744C">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九、请严格按照批准的可行性研究报告内容和规模组织实施，认真履行基本建设程序，严禁未经批准擅自变更建设内容和建设规模。加强项目建设管理，严格遵守项目法人责任制、招标投标制、工程监理制、合同管理制等规定，严把工程质量和安全关，确保项目早日建成发挥效益。严格遵守安全生产和环境保护法律法规及相关标准规范，全面落实安全设施与环境保护设施“三同时”要求，确保建设项目的安全设施、环境保护设施与主体工程同时设计、同时施工、同时投入生产和使用。项目开工后，及时在自治区投资项目在线审批监管平台填报项目开工、建设进度、资金使用、完工等信息，并同步上传佐证资料。</w:t>
      </w:r>
    </w:p>
    <w:p w14:paraId="0F17D191">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十、请严格执行《</w:t>
      </w:r>
      <w:r>
        <w:rPr>
          <w:rFonts w:hint="eastAsia" w:ascii="Times New Roman" w:hAnsi="Times New Roman" w:eastAsia="方正仿宋_GBK" w:cs="Times New Roman"/>
          <w:spacing w:val="-6"/>
          <w:kern w:val="2"/>
          <w:sz w:val="32"/>
          <w:szCs w:val="32"/>
          <w:lang w:val="en-US" w:eastAsia="zh-CN" w:bidi="ar-SA"/>
        </w:rPr>
        <w:t>政府债券</w:t>
      </w:r>
      <w:r>
        <w:rPr>
          <w:rFonts w:hint="default" w:ascii="Times New Roman" w:hAnsi="Times New Roman" w:eastAsia="方正仿宋_GBK" w:cs="Times New Roman"/>
          <w:spacing w:val="-6"/>
          <w:kern w:val="2"/>
          <w:sz w:val="32"/>
          <w:szCs w:val="32"/>
          <w:lang w:val="en-US" w:eastAsia="zh-CN" w:bidi="ar-SA"/>
        </w:rPr>
        <w:t>管理办法》，项目单位（法人）履行投资项目及其相应的投资计划执行的日常管理主体责任，日常监管责任单位履行投资项目建设实施日常监管及其相应的投资计划执行的直接责任，开展现场核查和监督检查，规范项目实施和资金使用，保障和提高投资综合效益。</w:t>
      </w:r>
    </w:p>
    <w:p w14:paraId="3A31B47F">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十一、请严格落实国家和自治区关于防范化解地方政府隐性债务风险的相关要求，多方筹措项目建设资金，严格落实资金来源，坚决防止新增地方政府隐性债务，有效防范政府债务风险。</w:t>
      </w:r>
    </w:p>
    <w:p w14:paraId="4403F5C1">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十二、请严格执行《机关团体建设楼堂馆所管理条例》，严禁搭车建设办公用房及食宿接待设施等楼堂馆所，严禁改变业务用房性质用途。</w:t>
      </w:r>
    </w:p>
    <w:p w14:paraId="31D35796">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本批复文件自印发之日起，有效期</w:t>
      </w:r>
      <w:r>
        <w:rPr>
          <w:rFonts w:hint="eastAsia" w:ascii="Times New Roman" w:hAnsi="Times New Roman" w:eastAsia="方正仿宋_GBK" w:cs="Times New Roman"/>
          <w:spacing w:val="-6"/>
          <w:kern w:val="2"/>
          <w:sz w:val="32"/>
          <w:szCs w:val="32"/>
          <w:lang w:val="en-US" w:eastAsia="zh-CN" w:bidi="ar-SA"/>
        </w:rPr>
        <w:t>两</w:t>
      </w:r>
      <w:r>
        <w:rPr>
          <w:rFonts w:hint="default" w:ascii="Times New Roman" w:hAnsi="Times New Roman" w:eastAsia="方正仿宋_GBK" w:cs="Times New Roman"/>
          <w:spacing w:val="-6"/>
          <w:kern w:val="2"/>
          <w:sz w:val="32"/>
          <w:szCs w:val="32"/>
          <w:lang w:val="en-US" w:eastAsia="zh-CN" w:bidi="ar-SA"/>
        </w:rPr>
        <w:t>年。</w:t>
      </w:r>
    </w:p>
    <w:p w14:paraId="081233C4">
      <w:pPr>
        <w:pStyle w:val="2"/>
        <w:rPr>
          <w:rFonts w:hint="default"/>
          <w:lang w:val="en-US" w:eastAsia="zh-CN"/>
        </w:rPr>
      </w:pPr>
    </w:p>
    <w:p w14:paraId="0F1AFEFD">
      <w:pPr>
        <w:pStyle w:val="2"/>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napToGrid/>
          <w:spacing w:val="-3"/>
          <w:kern w:val="2"/>
          <w:sz w:val="32"/>
          <w:szCs w:val="32"/>
          <w:lang w:eastAsia="zh-CN"/>
        </w:rPr>
      </w:pPr>
      <w:r>
        <w:rPr>
          <w:rFonts w:hint="default" w:ascii="Times New Roman" w:hAnsi="Times New Roman" w:eastAsia="方正仿宋_GBK" w:cs="Times New Roman"/>
          <w:spacing w:val="-6"/>
          <w:sz w:val="32"/>
          <w:szCs w:val="32"/>
        </w:rPr>
        <w:t>附件：审批部门核准意见</w:t>
      </w:r>
    </w:p>
    <w:p w14:paraId="4CE4F05B">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eastAsia="zh-CN"/>
        </w:rPr>
      </w:pPr>
    </w:p>
    <w:p w14:paraId="7FE41226">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eastAsia" w:ascii="Times New Roman" w:hAnsi="Times New Roman" w:eastAsia="仿宋" w:cs="Times New Roman"/>
          <w:snapToGrid/>
          <w:color w:val="000000"/>
          <w:spacing w:val="-6"/>
          <w:kern w:val="2"/>
          <w:sz w:val="32"/>
          <w:szCs w:val="32"/>
          <w:lang w:val="en-US" w:eastAsia="zh-CN"/>
        </w:rPr>
      </w:pPr>
      <w:r>
        <w:rPr>
          <w:rFonts w:hint="default" w:ascii="Times New Roman" w:hAnsi="Times New Roman" w:eastAsia="方正仿宋_GBK" w:cs="Times New Roman"/>
          <w:snapToGrid/>
          <w:spacing w:val="-3"/>
          <w:kern w:val="2"/>
          <w:sz w:val="32"/>
          <w:szCs w:val="32"/>
          <w:lang w:eastAsia="zh-CN"/>
        </w:rPr>
        <w:t>温泉县发展</w:t>
      </w:r>
      <w:r>
        <w:rPr>
          <w:rFonts w:hint="eastAsia" w:ascii="Times New Roman" w:hAnsi="Times New Roman" w:eastAsia="方正仿宋_GBK" w:cs="Times New Roman"/>
          <w:snapToGrid/>
          <w:spacing w:val="-3"/>
          <w:kern w:val="2"/>
          <w:sz w:val="32"/>
          <w:szCs w:val="32"/>
          <w:lang w:val="en-US" w:eastAsia="zh-CN"/>
        </w:rPr>
        <w:t>和</w:t>
      </w:r>
      <w:r>
        <w:rPr>
          <w:rFonts w:hint="default" w:ascii="Times New Roman" w:hAnsi="Times New Roman" w:eastAsia="方正仿宋_GBK" w:cs="Times New Roman"/>
          <w:snapToGrid/>
          <w:spacing w:val="-3"/>
          <w:kern w:val="2"/>
          <w:sz w:val="32"/>
          <w:szCs w:val="32"/>
          <w:lang w:eastAsia="zh-CN"/>
        </w:rPr>
        <w:t>改革委</w:t>
      </w:r>
      <w:r>
        <w:rPr>
          <w:rFonts w:hint="eastAsia" w:ascii="Times New Roman" w:hAnsi="Times New Roman" w:eastAsia="方正仿宋_GBK" w:cs="Times New Roman"/>
          <w:snapToGrid/>
          <w:spacing w:val="-3"/>
          <w:kern w:val="2"/>
          <w:sz w:val="32"/>
          <w:szCs w:val="32"/>
          <w:lang w:val="en-US" w:eastAsia="zh-CN"/>
        </w:rPr>
        <w:t>员会</w:t>
      </w:r>
    </w:p>
    <w:p w14:paraId="18604399">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eastAsia" w:ascii="方正仿宋_GBK" w:hAnsi="方正仿宋_GBK" w:eastAsia="方正仿宋_GBK" w:cs="方正仿宋_GBK"/>
          <w:snapToGrid/>
          <w:spacing w:val="-6"/>
          <w:kern w:val="2"/>
          <w:sz w:val="32"/>
          <w:szCs w:val="32"/>
          <w:lang w:eastAsia="zh-CN"/>
        </w:rPr>
      </w:pPr>
      <w:r>
        <w:rPr>
          <w:rFonts w:hint="eastAsia" w:ascii="Times New Roman" w:hAnsi="Times New Roman"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cs="Times New Roman"/>
          <w:snapToGrid/>
          <w:spacing w:val="-6"/>
          <w:kern w:val="2"/>
          <w:sz w:val="32"/>
          <w:szCs w:val="32"/>
          <w:lang w:val="en-US" w:eastAsia="zh-CN"/>
        </w:rPr>
        <w:t>8</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cs="Times New Roman"/>
          <w:snapToGrid/>
          <w:spacing w:val="-6"/>
          <w:kern w:val="2"/>
          <w:sz w:val="32"/>
          <w:szCs w:val="32"/>
          <w:lang w:val="en-US" w:eastAsia="zh-CN"/>
        </w:rPr>
        <w:t>13</w:t>
      </w:r>
      <w:r>
        <w:rPr>
          <w:rFonts w:hint="eastAsia" w:ascii="方正仿宋_GBK" w:hAnsi="方正仿宋_GBK" w:eastAsia="方正仿宋_GBK" w:cs="方正仿宋_GBK"/>
          <w:snapToGrid/>
          <w:spacing w:val="-6"/>
          <w:kern w:val="2"/>
          <w:sz w:val="32"/>
          <w:szCs w:val="32"/>
          <w:lang w:eastAsia="zh-CN"/>
        </w:rPr>
        <w:t>日</w:t>
      </w:r>
    </w:p>
    <w:p w14:paraId="279199B1">
      <w:pPr>
        <w:pStyle w:val="3"/>
        <w:rPr>
          <w:rFonts w:hint="default"/>
          <w:lang w:val="en-US" w:eastAsia="zh-CN"/>
        </w:rPr>
      </w:pPr>
    </w:p>
    <w:p w14:paraId="0F20B6E7">
      <w:pPr>
        <w:pStyle w:val="4"/>
        <w:rPr>
          <w:rFonts w:hint="default"/>
          <w:lang w:val="en-US" w:eastAsia="zh-CN"/>
        </w:rPr>
      </w:pPr>
    </w:p>
    <w:p w14:paraId="6A43557A">
      <w:pPr>
        <w:pStyle w:val="4"/>
        <w:rPr>
          <w:rFonts w:hint="default"/>
          <w:lang w:val="en-US" w:eastAsia="zh-CN"/>
        </w:rPr>
      </w:pPr>
    </w:p>
    <w:p w14:paraId="777FFAD4">
      <w:pPr>
        <w:pStyle w:val="4"/>
        <w:rPr>
          <w:rFonts w:hint="default"/>
          <w:lang w:val="en-US" w:eastAsia="zh-CN"/>
        </w:rPr>
      </w:pPr>
    </w:p>
    <w:p w14:paraId="002E6EE2">
      <w:pPr>
        <w:pStyle w:val="4"/>
        <w:rPr>
          <w:rFonts w:hint="default"/>
          <w:lang w:val="en-US" w:eastAsia="zh-CN"/>
        </w:rPr>
      </w:pPr>
    </w:p>
    <w:p w14:paraId="07ED32F7">
      <w:pPr>
        <w:pStyle w:val="4"/>
        <w:rPr>
          <w:rFonts w:hint="default"/>
          <w:lang w:val="en-US" w:eastAsia="zh-CN"/>
        </w:rPr>
      </w:pPr>
    </w:p>
    <w:p w14:paraId="29EF9334">
      <w:pPr>
        <w:pStyle w:val="4"/>
        <w:rPr>
          <w:rFonts w:hint="default"/>
          <w:lang w:val="en-US" w:eastAsia="zh-CN"/>
        </w:rPr>
      </w:pPr>
    </w:p>
    <w:p w14:paraId="4CE05D55">
      <w:pPr>
        <w:pStyle w:val="4"/>
        <w:rPr>
          <w:rFonts w:hint="default"/>
          <w:lang w:val="en-US" w:eastAsia="zh-CN"/>
        </w:rPr>
      </w:pPr>
    </w:p>
    <w:p w14:paraId="675E934B">
      <w:pPr>
        <w:pStyle w:val="4"/>
        <w:rPr>
          <w:rFonts w:hint="default"/>
          <w:lang w:val="en-US" w:eastAsia="zh-CN"/>
        </w:rPr>
      </w:pPr>
    </w:p>
    <w:p w14:paraId="793DE09B">
      <w:pPr>
        <w:keepNext w:val="0"/>
        <w:keepLines w:val="0"/>
        <w:pageBreakBefore w:val="0"/>
        <w:widowControl w:val="0"/>
        <w:kinsoku/>
        <w:wordWrap/>
        <w:overflowPunct/>
        <w:topLinePunct w:val="0"/>
        <w:autoSpaceDE/>
        <w:autoSpaceDN/>
        <w:bidi w:val="0"/>
        <w:adjustRightInd/>
        <w:snapToGrid/>
        <w:spacing w:line="560" w:lineRule="exact"/>
        <w:ind w:left="0" w:right="0"/>
        <w:jc w:val="left"/>
        <w:textAlignment w:val="auto"/>
        <w:rPr>
          <w:rFonts w:hint="default"/>
          <w:spacing w:val="-6"/>
          <w:lang w:eastAsia="zh-CN"/>
        </w:r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32385</wp:posOffset>
                </wp:positionV>
                <wp:extent cx="52578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55pt;height:0pt;width:414pt;z-index:251659264;mso-width-relative:page;mso-height-relative:page;" filled="f" stroked="t" coordsize="21600,21600" o:gfxdata="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uKzOtEAAAAEAQAADwAAAAAAAAABACAAAAAiAAAAZHJzL2Rvd25yZXYueG1sUEsBAhQAFAAAAAgA&#10;h07iQLNP1HrzAQAA5AMAAA4AAAAAAAAAAQAgAAAAI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 w:cs="Times New Roman"/>
          <w:snapToGrid/>
          <w:color w:val="000000"/>
          <w:spacing w:val="-6"/>
          <w:kern w:val="2"/>
          <w:sz w:val="32"/>
          <w:szCs w:val="32"/>
          <w:lang w:eastAsia="zh-CN"/>
        </w:rPr>
        <w:t>温泉县发展和改革委员会</w:t>
      </w:r>
      <w:r>
        <w:rPr>
          <w:rFonts w:hint="eastAsia" w:ascii="Times New Roman" w:hAnsi="Times New Roman" w:eastAsia="仿宋"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eastAsia="仿宋" w:cs="Times New Roman"/>
          <w:snapToGrid/>
          <w:spacing w:val="-6"/>
          <w:kern w:val="2"/>
          <w:sz w:val="32"/>
          <w:szCs w:val="32"/>
          <w:lang w:val="en-US" w:eastAsia="zh-CN"/>
        </w:rPr>
        <w:t>8</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eastAsia="仿宋" w:cs="Times New Roman"/>
          <w:snapToGrid/>
          <w:spacing w:val="-6"/>
          <w:kern w:val="2"/>
          <w:sz w:val="32"/>
          <w:szCs w:val="32"/>
          <w:lang w:val="en-US" w:eastAsia="zh-CN"/>
        </w:rPr>
        <w:t>13</w:t>
      </w:r>
      <w:r>
        <w:rPr>
          <w:rFonts w:hint="default" w:ascii="Times New Roman" w:hAnsi="Times New Roman" w:eastAsia="方正仿宋_GBK" w:cs="Times New Roman"/>
          <w:snapToGrid/>
          <w:spacing w:val="-6"/>
          <w:kern w:val="2"/>
          <w:sz w:val="32"/>
          <w:szCs w:val="32"/>
          <w:lang w:eastAsia="zh-CN"/>
        </w:rPr>
        <w:t>日</w:t>
      </w:r>
      <w:r>
        <w:rPr>
          <w:rFonts w:hint="default" w:ascii="Times New Roman" w:hAnsi="Times New Roman" w:eastAsia="仿宋" w:cs="Times New Roman"/>
          <w:snapToGrid/>
          <w:color w:val="000000"/>
          <w:spacing w:val="-6"/>
          <w:kern w:val="2"/>
          <w:sz w:val="32"/>
          <w:szCs w:val="32"/>
          <w:lang w:eastAsia="zh-CN"/>
        </w:rPr>
        <w:t>印发</w:t>
      </w:r>
    </w:p>
    <w:p w14:paraId="43E1F96C">
      <w:pPr>
        <w:keepNext w:val="0"/>
        <w:keepLines w:val="0"/>
        <w:pageBreakBefore w:val="0"/>
        <w:widowControl w:val="0"/>
        <w:kinsoku/>
        <w:wordWrap/>
        <w:overflowPunct/>
        <w:topLinePunct w:val="0"/>
        <w:autoSpaceDE/>
        <w:autoSpaceDN/>
        <w:bidi w:val="0"/>
        <w:adjustRightInd/>
        <w:snapToGrid/>
        <w:spacing w:line="560" w:lineRule="exact"/>
        <w:ind w:left="0" w:right="0" w:firstLine="308" w:firstLineChars="100"/>
        <w:jc w:val="left"/>
        <w:textAlignment w:val="auto"/>
        <w:rPr>
          <w:rFonts w:hint="eastAsia" w:ascii="方正仿宋_GBK" w:hAnsi="方正仿宋_GBK" w:eastAsia="方正仿宋_GBK" w:cs="方正仿宋_GBK"/>
          <w:spacing w:val="-6"/>
          <w:sz w:val="32"/>
          <w:szCs w:val="32"/>
        </w:rPr>
        <w:sectPr>
          <w:footerReference r:id="rId5" w:type="default"/>
          <w:pgSz w:w="11849" w:h="16782"/>
          <w:pgMar w:top="1984" w:right="1474" w:bottom="1871" w:left="1587" w:header="0" w:footer="678" w:gutter="0"/>
          <w:cols w:space="720" w:num="1"/>
        </w:sect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53340</wp:posOffset>
                </wp:positionV>
                <wp:extent cx="52578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4.2pt;height:0pt;width:414pt;z-index:251660288;mso-width-relative:page;mso-height-relative:page;" filled="f" stroked="t" coordsize="21600,21600" o:gfxdata="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cQ7CjRAAAABAEAAA8AAAAAAAAAAQAgAAAAIgAAAGRycy9kb3ducmV2LnhtbFBLAQIUABQAAAAI&#10;AIdO4kCiJLAX9AEAAOQDAAAOAAAAAAAAAAEAIAAAACABAABkcnMvZTJvRG9jLnhtbFBLBQYAAAAA&#10;BgAGAFkBAACGBQAAAAA=&#10;">
                <v:fill on="f" focussize="0,0"/>
                <v:stroke color="#000000" joinstyle="round"/>
                <v:imagedata o:title=""/>
                <o:lock v:ext="edit" aspectratio="f"/>
              </v:line>
            </w:pict>
          </mc:Fallback>
        </mc:AlternateContent>
      </w:r>
    </w:p>
    <w:p w14:paraId="1AD4953D">
      <w:pPr>
        <w:keepNext w:val="0"/>
        <w:keepLines w:val="0"/>
        <w:pageBreakBefore w:val="0"/>
        <w:widowControl w:val="0"/>
        <w:kinsoku/>
        <w:wordWrap/>
        <w:overflowPunct/>
        <w:topLinePunct w:val="0"/>
        <w:autoSpaceDE/>
        <w:autoSpaceDN/>
        <w:bidi w:val="0"/>
        <w:spacing w:line="560" w:lineRule="exact"/>
        <w:ind w:left="0" w:right="0"/>
        <w:jc w:val="left"/>
        <w:textAlignment w:val="auto"/>
        <w:rPr>
          <w:rStyle w:val="8"/>
          <w:rFonts w:hint="default" w:ascii="Times New Roman" w:hAnsi="Times New Roman" w:eastAsia="仿宋_GB2312" w:cs="Times New Roman"/>
          <w:b w:val="0"/>
          <w:bCs w:val="0"/>
          <w:spacing w:val="-6"/>
          <w:sz w:val="32"/>
          <w:szCs w:val="32"/>
          <w:lang w:val="en-US" w:eastAsia="zh-CN"/>
        </w:rPr>
      </w:pPr>
      <w:r>
        <w:rPr>
          <w:rStyle w:val="8"/>
          <w:rFonts w:hint="default" w:ascii="Times New Roman" w:hAnsi="Times New Roman" w:eastAsia="仿宋_GB2312" w:cs="Times New Roman"/>
          <w:b w:val="0"/>
          <w:bCs w:val="0"/>
          <w:spacing w:val="-6"/>
          <w:sz w:val="32"/>
          <w:szCs w:val="32"/>
          <w:lang w:val="en-US" w:eastAsia="zh-CN"/>
        </w:rPr>
        <w:t>附件：</w:t>
      </w:r>
    </w:p>
    <w:p w14:paraId="10954AB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b/>
          <w:bCs w:val="0"/>
          <w:spacing w:val="-6"/>
          <w:sz w:val="24"/>
          <w:lang w:eastAsia="zh-CN"/>
        </w:rPr>
      </w:pPr>
      <w:r>
        <w:rPr>
          <w:rStyle w:val="8"/>
          <w:rFonts w:hint="default" w:ascii="Times New Roman" w:hAnsi="Times New Roman" w:eastAsia="方正小标宋_GBK" w:cs="Times New Roman"/>
          <w:spacing w:val="-6"/>
          <w:sz w:val="36"/>
          <w:szCs w:val="36"/>
        </w:rPr>
        <w:t>审</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批</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部</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门</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招</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标</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核</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准</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意</w:t>
      </w:r>
      <w:r>
        <w:rPr>
          <w:rStyle w:val="8"/>
          <w:rFonts w:hint="eastAsia" w:ascii="Times New Roman" w:hAnsi="Times New Roman" w:eastAsia="方正小标宋_GBK" w:cs="Times New Roman"/>
          <w:spacing w:val="-6"/>
          <w:sz w:val="36"/>
          <w:szCs w:val="36"/>
          <w:lang w:val="en-US" w:eastAsia="zh-CN"/>
        </w:rPr>
        <w:t xml:space="preserve"> </w:t>
      </w:r>
      <w:r>
        <w:rPr>
          <w:rStyle w:val="8"/>
          <w:rFonts w:hint="default" w:ascii="Times New Roman" w:hAnsi="Times New Roman" w:eastAsia="方正小标宋_GBK" w:cs="Times New Roman"/>
          <w:spacing w:val="-6"/>
          <w:sz w:val="36"/>
          <w:szCs w:val="36"/>
        </w:rPr>
        <w:t>见</w:t>
      </w:r>
    </w:p>
    <w:p w14:paraId="062B478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left"/>
        <w:textAlignment w:val="auto"/>
        <w:outlineLvl w:val="9"/>
        <w:rPr>
          <w:rStyle w:val="8"/>
          <w:rFonts w:hint="default" w:ascii="Times New Roman" w:hAnsi="Times New Roman" w:eastAsia="方正仿宋_GBK" w:cs="Times New Roman"/>
          <w:b/>
          <w:bCs w:val="0"/>
          <w:spacing w:val="-6"/>
          <w:sz w:val="24"/>
          <w:lang w:eastAsia="zh-CN"/>
        </w:rPr>
      </w:pPr>
      <w:r>
        <w:rPr>
          <w:rStyle w:val="8"/>
          <w:rFonts w:hint="default" w:ascii="Times New Roman" w:hAnsi="Times New Roman" w:eastAsia="方正仿宋_GBK" w:cs="Times New Roman"/>
          <w:b/>
          <w:bCs w:val="0"/>
          <w:spacing w:val="-6"/>
          <w:sz w:val="24"/>
        </w:rPr>
        <w:t>建设项目名称</w:t>
      </w:r>
      <w:r>
        <w:rPr>
          <w:rStyle w:val="8"/>
          <w:rFonts w:hint="default" w:ascii="Times New Roman" w:hAnsi="Times New Roman" w:eastAsia="方正仿宋_GBK" w:cs="Times New Roman"/>
          <w:b/>
          <w:bCs w:val="0"/>
          <w:spacing w:val="-6"/>
          <w:sz w:val="24"/>
          <w:szCs w:val="22"/>
        </w:rPr>
        <w:t>：温泉县昆得仑牧场农村基础设施建设项目</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047"/>
        <w:gridCol w:w="1121"/>
        <w:gridCol w:w="1118"/>
        <w:gridCol w:w="1120"/>
        <w:gridCol w:w="1118"/>
        <w:gridCol w:w="1122"/>
        <w:gridCol w:w="1121"/>
      </w:tblGrid>
      <w:tr w14:paraId="6EBB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90" w:type="dxa"/>
            <w:vMerge w:val="restart"/>
            <w:noWrap w:val="0"/>
            <w:vAlign w:val="center"/>
          </w:tcPr>
          <w:p w14:paraId="4A5CAE08">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2168" w:type="dxa"/>
            <w:gridSpan w:val="2"/>
            <w:noWrap w:val="0"/>
            <w:vAlign w:val="center"/>
          </w:tcPr>
          <w:p w14:paraId="190742B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b/>
                <w:spacing w:val="-6"/>
                <w:sz w:val="24"/>
              </w:rPr>
            </w:pPr>
            <w:r>
              <w:rPr>
                <w:rStyle w:val="8"/>
                <w:rFonts w:hint="default" w:ascii="Times New Roman" w:hAnsi="Times New Roman" w:eastAsia="方正仿宋_GBK" w:cs="Times New Roman"/>
                <w:b/>
                <w:spacing w:val="-6"/>
                <w:sz w:val="24"/>
              </w:rPr>
              <w:t>招标范围</w:t>
            </w:r>
          </w:p>
        </w:tc>
        <w:tc>
          <w:tcPr>
            <w:tcW w:w="2238" w:type="dxa"/>
            <w:gridSpan w:val="2"/>
            <w:noWrap w:val="0"/>
            <w:vAlign w:val="center"/>
          </w:tcPr>
          <w:p w14:paraId="3A14FF0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b/>
                <w:spacing w:val="-6"/>
                <w:sz w:val="24"/>
              </w:rPr>
            </w:pPr>
            <w:r>
              <w:rPr>
                <w:rStyle w:val="8"/>
                <w:rFonts w:hint="default" w:ascii="Times New Roman" w:hAnsi="Times New Roman" w:eastAsia="方正仿宋_GBK" w:cs="Times New Roman"/>
                <w:b/>
                <w:spacing w:val="-6"/>
                <w:sz w:val="24"/>
              </w:rPr>
              <w:t>招标组织形式</w:t>
            </w:r>
          </w:p>
        </w:tc>
        <w:tc>
          <w:tcPr>
            <w:tcW w:w="2240" w:type="dxa"/>
            <w:gridSpan w:val="2"/>
            <w:noWrap w:val="0"/>
            <w:vAlign w:val="center"/>
          </w:tcPr>
          <w:p w14:paraId="7294C63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b/>
                <w:spacing w:val="-6"/>
                <w:sz w:val="24"/>
              </w:rPr>
            </w:pPr>
            <w:r>
              <w:rPr>
                <w:rStyle w:val="8"/>
                <w:rFonts w:hint="default" w:ascii="Times New Roman" w:hAnsi="Times New Roman" w:eastAsia="方正仿宋_GBK" w:cs="Times New Roman"/>
                <w:b/>
                <w:spacing w:val="-6"/>
                <w:sz w:val="24"/>
              </w:rPr>
              <w:t>招标方式</w:t>
            </w:r>
          </w:p>
        </w:tc>
        <w:tc>
          <w:tcPr>
            <w:tcW w:w="1121" w:type="dxa"/>
            <w:vMerge w:val="restart"/>
            <w:noWrap w:val="0"/>
            <w:vAlign w:val="center"/>
          </w:tcPr>
          <w:p w14:paraId="3FBEDC1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b/>
                <w:spacing w:val="-6"/>
                <w:sz w:val="24"/>
              </w:rPr>
            </w:pPr>
            <w:r>
              <w:rPr>
                <w:rStyle w:val="8"/>
                <w:rFonts w:hint="default" w:ascii="Times New Roman" w:hAnsi="Times New Roman" w:eastAsia="方正仿宋_GBK" w:cs="Times New Roman"/>
                <w:spacing w:val="-6"/>
                <w:sz w:val="24"/>
              </w:rPr>
              <w:t>不采用招标方式</w:t>
            </w:r>
          </w:p>
        </w:tc>
      </w:tr>
      <w:tr w14:paraId="565F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vMerge w:val="continue"/>
            <w:noWrap w:val="0"/>
            <w:vAlign w:val="center"/>
          </w:tcPr>
          <w:p w14:paraId="74849FB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047" w:type="dxa"/>
            <w:noWrap w:val="0"/>
            <w:vAlign w:val="center"/>
          </w:tcPr>
          <w:p w14:paraId="169394F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全部</w:t>
            </w:r>
          </w:p>
          <w:p w14:paraId="517DB37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21" w:type="dxa"/>
            <w:noWrap w:val="0"/>
            <w:vAlign w:val="center"/>
          </w:tcPr>
          <w:p w14:paraId="08AC797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部分</w:t>
            </w:r>
          </w:p>
          <w:p w14:paraId="3BFCAFD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18" w:type="dxa"/>
            <w:noWrap w:val="0"/>
            <w:vAlign w:val="center"/>
          </w:tcPr>
          <w:p w14:paraId="238A4FF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自行</w:t>
            </w:r>
          </w:p>
          <w:p w14:paraId="1DF02C5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20" w:type="dxa"/>
            <w:noWrap w:val="0"/>
            <w:vAlign w:val="center"/>
          </w:tcPr>
          <w:p w14:paraId="3B5A38B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委托</w:t>
            </w:r>
          </w:p>
          <w:p w14:paraId="21C96F1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18" w:type="dxa"/>
            <w:noWrap w:val="0"/>
            <w:vAlign w:val="center"/>
          </w:tcPr>
          <w:p w14:paraId="4BD536A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公开</w:t>
            </w:r>
          </w:p>
          <w:p w14:paraId="766BEF6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22" w:type="dxa"/>
            <w:noWrap w:val="0"/>
            <w:vAlign w:val="center"/>
          </w:tcPr>
          <w:p w14:paraId="3CF4D14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邀请</w:t>
            </w:r>
          </w:p>
          <w:p w14:paraId="1C2915A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招标</w:t>
            </w:r>
          </w:p>
        </w:tc>
        <w:tc>
          <w:tcPr>
            <w:tcW w:w="1121" w:type="dxa"/>
            <w:vMerge w:val="continue"/>
            <w:noWrap w:val="0"/>
            <w:vAlign w:val="center"/>
          </w:tcPr>
          <w:p w14:paraId="4A8C9A3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tr w14:paraId="68B1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17FADB7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bookmarkStart w:id="0" w:name="OLE_LINK2" w:colFirst="1" w:colLast="1"/>
            <w:r>
              <w:rPr>
                <w:rStyle w:val="8"/>
                <w:rFonts w:hint="default" w:ascii="Times New Roman" w:hAnsi="Times New Roman" w:eastAsia="方正仿宋_GBK" w:cs="Times New Roman"/>
                <w:spacing w:val="-6"/>
                <w:sz w:val="24"/>
              </w:rPr>
              <w:t>勘察</w:t>
            </w:r>
          </w:p>
        </w:tc>
        <w:tc>
          <w:tcPr>
            <w:tcW w:w="1047" w:type="dxa"/>
            <w:noWrap w:val="0"/>
            <w:vAlign w:val="center"/>
          </w:tcPr>
          <w:p w14:paraId="7BC8B83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1" w:type="dxa"/>
            <w:noWrap w:val="0"/>
            <w:vAlign w:val="center"/>
          </w:tcPr>
          <w:p w14:paraId="11DFD3D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38"/>
              </w:rPr>
            </w:pPr>
          </w:p>
        </w:tc>
        <w:tc>
          <w:tcPr>
            <w:tcW w:w="1118" w:type="dxa"/>
            <w:noWrap w:val="0"/>
            <w:vAlign w:val="center"/>
          </w:tcPr>
          <w:p w14:paraId="4E96382A">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586497D1">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18" w:type="dxa"/>
            <w:noWrap w:val="0"/>
            <w:vAlign w:val="center"/>
          </w:tcPr>
          <w:p w14:paraId="037981EC">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2" w:type="dxa"/>
            <w:noWrap w:val="0"/>
            <w:vAlign w:val="center"/>
          </w:tcPr>
          <w:p w14:paraId="1ED2F738">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0783D67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tr w14:paraId="3C916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jc w:val="center"/>
        </w:trPr>
        <w:tc>
          <w:tcPr>
            <w:tcW w:w="1190" w:type="dxa"/>
            <w:noWrap w:val="0"/>
            <w:vAlign w:val="center"/>
          </w:tcPr>
          <w:p w14:paraId="31FA62A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bookmarkStart w:id="1" w:name="OLE_LINK3" w:colFirst="1" w:colLast="5"/>
            <w:r>
              <w:rPr>
                <w:rStyle w:val="8"/>
                <w:rFonts w:hint="default" w:ascii="Times New Roman" w:hAnsi="Times New Roman" w:eastAsia="方正仿宋_GBK" w:cs="Times New Roman"/>
                <w:spacing w:val="-6"/>
                <w:sz w:val="24"/>
              </w:rPr>
              <w:t>设计</w:t>
            </w:r>
          </w:p>
        </w:tc>
        <w:tc>
          <w:tcPr>
            <w:tcW w:w="1047" w:type="dxa"/>
            <w:noWrap w:val="0"/>
            <w:vAlign w:val="center"/>
          </w:tcPr>
          <w:p w14:paraId="0E29D94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1" w:type="dxa"/>
            <w:noWrap w:val="0"/>
            <w:vAlign w:val="center"/>
          </w:tcPr>
          <w:p w14:paraId="79DCB75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78D23155">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C16114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18" w:type="dxa"/>
            <w:noWrap w:val="0"/>
            <w:vAlign w:val="center"/>
          </w:tcPr>
          <w:p w14:paraId="7D607ED9">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2" w:type="dxa"/>
            <w:noWrap w:val="0"/>
            <w:vAlign w:val="center"/>
          </w:tcPr>
          <w:p w14:paraId="1D5EAF73">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675A4EF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bookmarkEnd w:id="1"/>
      <w:tr w14:paraId="76B8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5A29533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bookmarkStart w:id="2" w:name="OLE_LINK4" w:colFirst="1" w:colLast="5"/>
            <w:r>
              <w:rPr>
                <w:rStyle w:val="8"/>
                <w:rFonts w:hint="default" w:ascii="Times New Roman" w:hAnsi="Times New Roman" w:eastAsia="方正仿宋_GBK" w:cs="Times New Roman"/>
                <w:spacing w:val="-6"/>
                <w:sz w:val="24"/>
              </w:rPr>
              <w:t>施工</w:t>
            </w:r>
          </w:p>
        </w:tc>
        <w:tc>
          <w:tcPr>
            <w:tcW w:w="1047" w:type="dxa"/>
            <w:noWrap w:val="0"/>
            <w:vAlign w:val="center"/>
          </w:tcPr>
          <w:p w14:paraId="6D29C3C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0C7780A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7FDA38DF">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F729E07">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1B2DEFC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20202E2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07C8D10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bookmarkEnd w:id="2"/>
      <w:tr w14:paraId="5B41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6C1185C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r>
              <w:rPr>
                <w:rStyle w:val="8"/>
                <w:rFonts w:hint="default" w:ascii="Times New Roman" w:hAnsi="Times New Roman" w:eastAsia="方正仿宋_GBK" w:cs="Times New Roman"/>
                <w:spacing w:val="-6"/>
                <w:sz w:val="24"/>
              </w:rPr>
              <w:t>监理</w:t>
            </w:r>
          </w:p>
        </w:tc>
        <w:tc>
          <w:tcPr>
            <w:tcW w:w="1047" w:type="dxa"/>
            <w:noWrap w:val="0"/>
            <w:vAlign w:val="center"/>
          </w:tcPr>
          <w:p w14:paraId="1A4BC55C">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1" w:type="dxa"/>
            <w:noWrap w:val="0"/>
            <w:vAlign w:val="center"/>
          </w:tcPr>
          <w:p w14:paraId="1E3BC3A4">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2E83284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2248203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18" w:type="dxa"/>
            <w:noWrap w:val="0"/>
            <w:vAlign w:val="center"/>
          </w:tcPr>
          <w:p w14:paraId="46181D74">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2" w:type="dxa"/>
            <w:noWrap w:val="0"/>
            <w:vAlign w:val="center"/>
          </w:tcPr>
          <w:p w14:paraId="33E6398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052C9B9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tr w14:paraId="2A20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noWrap w:val="0"/>
            <w:vAlign w:val="center"/>
          </w:tcPr>
          <w:p w14:paraId="70D70A2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lang w:val="en-US" w:eastAsia="zh-CN"/>
              </w:rPr>
            </w:pPr>
            <w:r>
              <w:rPr>
                <w:rStyle w:val="8"/>
                <w:rFonts w:hint="default" w:ascii="Times New Roman" w:hAnsi="Times New Roman" w:eastAsia="方正仿宋_GBK" w:cs="Times New Roman"/>
                <w:spacing w:val="-6"/>
                <w:sz w:val="24"/>
              </w:rPr>
              <w:t>设备</w:t>
            </w:r>
            <w:r>
              <w:rPr>
                <w:rStyle w:val="8"/>
                <w:rFonts w:hint="default" w:ascii="Times New Roman" w:hAnsi="Times New Roman" w:eastAsia="方正仿宋_GBK" w:cs="Times New Roman"/>
                <w:spacing w:val="-6"/>
                <w:sz w:val="24"/>
                <w:lang w:val="en-US" w:eastAsia="zh-CN"/>
              </w:rPr>
              <w:t>及重要材料</w:t>
            </w:r>
          </w:p>
        </w:tc>
        <w:tc>
          <w:tcPr>
            <w:tcW w:w="1047" w:type="dxa"/>
            <w:noWrap w:val="0"/>
            <w:vAlign w:val="center"/>
          </w:tcPr>
          <w:p w14:paraId="461A0A35">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1" w:type="dxa"/>
            <w:noWrap w:val="0"/>
            <w:vAlign w:val="center"/>
          </w:tcPr>
          <w:p w14:paraId="663E267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38"/>
              </w:rPr>
            </w:pPr>
          </w:p>
        </w:tc>
        <w:tc>
          <w:tcPr>
            <w:tcW w:w="1118" w:type="dxa"/>
            <w:noWrap w:val="0"/>
            <w:vAlign w:val="center"/>
          </w:tcPr>
          <w:p w14:paraId="269B36CE">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EFFC722">
            <w:pPr>
              <w:keepNext w:val="0"/>
              <w:keepLines w:val="0"/>
              <w:pageBreakBefore w:val="0"/>
              <w:widowControl w:val="0"/>
              <w:kinsoku/>
              <w:wordWrap/>
              <w:overflowPunct/>
              <w:topLinePunct w:val="0"/>
              <w:autoSpaceDE/>
              <w:autoSpaceDN/>
              <w:bidi w:val="0"/>
              <w:spacing w:line="560" w:lineRule="exact"/>
              <w:ind w:left="0" w:right="0"/>
              <w:jc w:val="both"/>
              <w:textAlignment w:val="auto"/>
              <w:rPr>
                <w:rStyle w:val="8"/>
                <w:rFonts w:hint="default" w:ascii="Times New Roman" w:hAnsi="Times New Roman" w:eastAsia="方正仿宋_GBK" w:cs="Times New Roman"/>
                <w:spacing w:val="-6"/>
                <w:sz w:val="24"/>
              </w:rPr>
            </w:pPr>
          </w:p>
        </w:tc>
        <w:tc>
          <w:tcPr>
            <w:tcW w:w="1118" w:type="dxa"/>
            <w:noWrap w:val="0"/>
            <w:vAlign w:val="center"/>
          </w:tcPr>
          <w:p w14:paraId="130DA8D2">
            <w:pPr>
              <w:keepNext w:val="0"/>
              <w:keepLines w:val="0"/>
              <w:pageBreakBefore w:val="0"/>
              <w:widowControl w:val="0"/>
              <w:kinsoku/>
              <w:wordWrap/>
              <w:overflowPunct/>
              <w:topLinePunct w:val="0"/>
              <w:autoSpaceDE/>
              <w:autoSpaceDN/>
              <w:bidi w:val="0"/>
              <w:spacing w:line="560" w:lineRule="exact"/>
              <w:ind w:left="0" w:right="0"/>
              <w:jc w:val="both"/>
              <w:textAlignment w:val="auto"/>
              <w:rPr>
                <w:rFonts w:hint="default" w:ascii="Times New Roman" w:hAnsi="Times New Roman" w:eastAsia="方正仿宋_GBK" w:cs="Times New Roman"/>
                <w:spacing w:val="-6"/>
                <w:kern w:val="2"/>
                <w:sz w:val="24"/>
                <w:lang w:val="en-US" w:eastAsia="zh-CN" w:bidi="ar-SA"/>
              </w:rPr>
            </w:pPr>
          </w:p>
        </w:tc>
        <w:tc>
          <w:tcPr>
            <w:tcW w:w="1122" w:type="dxa"/>
            <w:noWrap w:val="0"/>
            <w:vAlign w:val="center"/>
          </w:tcPr>
          <w:p w14:paraId="5FBEDEE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779E481D">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tr w14:paraId="60D6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45494A8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lang w:val="en-US" w:eastAsia="zh-CN"/>
              </w:rPr>
            </w:pPr>
            <w:r>
              <w:rPr>
                <w:rStyle w:val="8"/>
                <w:rFonts w:hint="default" w:ascii="Times New Roman" w:hAnsi="Times New Roman" w:eastAsia="方正仿宋_GBK" w:cs="Times New Roman"/>
                <w:spacing w:val="-6"/>
                <w:sz w:val="24"/>
                <w:lang w:val="en-US" w:eastAsia="zh-CN"/>
              </w:rPr>
              <w:t>其他</w:t>
            </w:r>
          </w:p>
        </w:tc>
        <w:tc>
          <w:tcPr>
            <w:tcW w:w="1047" w:type="dxa"/>
            <w:noWrap w:val="0"/>
            <w:vAlign w:val="center"/>
          </w:tcPr>
          <w:p w14:paraId="765EEAEC">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1" w:type="dxa"/>
            <w:noWrap w:val="0"/>
            <w:vAlign w:val="center"/>
          </w:tcPr>
          <w:p w14:paraId="790CC49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38"/>
              </w:rPr>
            </w:pPr>
          </w:p>
        </w:tc>
        <w:tc>
          <w:tcPr>
            <w:tcW w:w="1118" w:type="dxa"/>
            <w:noWrap w:val="0"/>
            <w:vAlign w:val="center"/>
          </w:tcPr>
          <w:p w14:paraId="53D23AA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1D67A74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18" w:type="dxa"/>
            <w:noWrap w:val="0"/>
            <w:vAlign w:val="center"/>
          </w:tcPr>
          <w:p w14:paraId="5DAC557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2" w:type="dxa"/>
            <w:noWrap w:val="0"/>
            <w:vAlign w:val="center"/>
          </w:tcPr>
          <w:p w14:paraId="4626F3A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c>
          <w:tcPr>
            <w:tcW w:w="1121" w:type="dxa"/>
            <w:noWrap w:val="0"/>
            <w:vAlign w:val="center"/>
          </w:tcPr>
          <w:p w14:paraId="49C7B88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8"/>
                <w:rFonts w:hint="default" w:ascii="Times New Roman" w:hAnsi="Times New Roman" w:eastAsia="方正仿宋_GBK" w:cs="Times New Roman"/>
                <w:spacing w:val="-6"/>
                <w:sz w:val="24"/>
              </w:rPr>
            </w:pPr>
          </w:p>
        </w:tc>
      </w:tr>
      <w:bookmarkEnd w:id="0"/>
      <w:tr w14:paraId="3CDF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4" w:hRule="atLeast"/>
          <w:jc w:val="center"/>
        </w:trPr>
        <w:tc>
          <w:tcPr>
            <w:tcW w:w="8957" w:type="dxa"/>
            <w:gridSpan w:val="8"/>
            <w:noWrap w:val="0"/>
            <w:vAlign w:val="top"/>
          </w:tcPr>
          <w:p w14:paraId="281CA72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8"/>
                <w:rFonts w:hint="default" w:ascii="Times New Roman" w:hAnsi="Times New Roman" w:eastAsia="方正仿宋_GBK" w:cs="Times New Roman"/>
                <w:b/>
                <w:spacing w:val="-6"/>
                <w:sz w:val="26"/>
                <w:lang w:val="en-US" w:eastAsia="zh-CN"/>
              </w:rPr>
            </w:pPr>
            <w:r>
              <w:rPr>
                <w:rStyle w:val="8"/>
                <w:rFonts w:hint="default" w:ascii="Times New Roman" w:hAnsi="Times New Roman" w:eastAsia="方正仿宋_GBK" w:cs="Times New Roman"/>
                <w:b/>
                <w:sz w:val="26"/>
                <w:lang w:val="en-US" w:eastAsia="zh-CN"/>
              </w:rPr>
              <w:t>审核部门核准意见</w:t>
            </w:r>
            <w:r>
              <w:rPr>
                <w:rStyle w:val="8"/>
                <w:rFonts w:hint="eastAsia" w:ascii="Times New Roman" w:hAnsi="Times New Roman" w:eastAsia="方正仿宋_GBK" w:cs="Times New Roman"/>
                <w:b/>
                <w:sz w:val="26"/>
                <w:lang w:val="en-US" w:eastAsia="zh-CN"/>
              </w:rPr>
              <w:t>说明</w:t>
            </w:r>
            <w:r>
              <w:rPr>
                <w:rStyle w:val="8"/>
                <w:rFonts w:hint="default" w:ascii="Times New Roman" w:hAnsi="Times New Roman" w:eastAsia="方正仿宋_GBK" w:cs="Times New Roman"/>
                <w:b/>
                <w:spacing w:val="-6"/>
                <w:sz w:val="26"/>
                <w:lang w:val="en-US" w:eastAsia="zh-CN"/>
              </w:rPr>
              <w:t>：核准</w:t>
            </w:r>
          </w:p>
          <w:p w14:paraId="215C1D17">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Style w:val="8"/>
                <w:rFonts w:hint="default" w:ascii="Times New Roman" w:hAnsi="Times New Roman" w:eastAsia="方正仿宋_GBK" w:cs="Times New Roman"/>
                <w:b/>
                <w:spacing w:val="-6"/>
                <w:sz w:val="26"/>
                <w:lang w:val="en-US" w:eastAsia="zh-CN"/>
              </w:rPr>
            </w:pPr>
          </w:p>
          <w:p w14:paraId="32709C4A">
            <w:pPr>
              <w:keepNext w:val="0"/>
              <w:keepLines w:val="0"/>
              <w:pageBreakBefore w:val="0"/>
              <w:widowControl w:val="0"/>
              <w:kinsoku/>
              <w:wordWrap/>
              <w:overflowPunct/>
              <w:topLinePunct w:val="0"/>
              <w:autoSpaceDE/>
              <w:autoSpaceDN/>
              <w:bidi w:val="0"/>
              <w:spacing w:line="560" w:lineRule="exact"/>
              <w:ind w:left="0" w:right="0"/>
              <w:jc w:val="both"/>
              <w:textAlignment w:val="auto"/>
              <w:rPr>
                <w:rStyle w:val="8"/>
                <w:rFonts w:hint="default" w:ascii="Times New Roman" w:hAnsi="Times New Roman" w:eastAsia="方正仿宋_GBK" w:cs="Times New Roman"/>
                <w:b/>
                <w:spacing w:val="-6"/>
                <w:sz w:val="26"/>
                <w:lang w:val="en-US" w:eastAsia="zh-CN"/>
              </w:rPr>
            </w:pPr>
          </w:p>
          <w:p w14:paraId="4508CADC">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Style w:val="8"/>
                <w:rFonts w:hint="eastAsia" w:ascii="Times New Roman" w:hAnsi="Times New Roman" w:eastAsia="方正仿宋_GBK" w:cs="Times New Roman"/>
                <w:spacing w:val="-6"/>
                <w:sz w:val="26"/>
                <w:lang w:val="en-US" w:eastAsia="zh-CN"/>
              </w:rPr>
            </w:pPr>
          </w:p>
          <w:p w14:paraId="04F0FFB6">
            <w:pPr>
              <w:keepNext w:val="0"/>
              <w:keepLines w:val="0"/>
              <w:pageBreakBefore w:val="0"/>
              <w:widowControl w:val="0"/>
              <w:kinsoku/>
              <w:wordWrap/>
              <w:overflowPunct/>
              <w:topLinePunct w:val="0"/>
              <w:autoSpaceDE/>
              <w:autoSpaceDN/>
              <w:bidi w:val="0"/>
              <w:adjustRightInd/>
              <w:snapToGrid/>
              <w:spacing w:line="560" w:lineRule="exact"/>
              <w:ind w:left="0" w:right="0" w:firstLine="5580" w:firstLineChars="2250"/>
              <w:jc w:val="both"/>
              <w:textAlignment w:val="auto"/>
              <w:rPr>
                <w:rStyle w:val="8"/>
                <w:rFonts w:hint="default" w:ascii="Times New Roman" w:hAnsi="Times New Roman" w:eastAsia="方正仿宋_GBK" w:cs="Times New Roman"/>
                <w:spacing w:val="-6"/>
                <w:sz w:val="26"/>
              </w:rPr>
            </w:pPr>
            <w:r>
              <w:rPr>
                <w:rStyle w:val="8"/>
                <w:rFonts w:hint="eastAsia" w:ascii="Times New Roman" w:hAnsi="Times New Roman" w:eastAsia="方正仿宋_GBK" w:cs="Times New Roman"/>
                <w:spacing w:val="-6"/>
                <w:sz w:val="26"/>
                <w:lang w:val="en-US" w:eastAsia="zh-CN"/>
              </w:rPr>
              <w:t>2026</w:t>
            </w:r>
            <w:r>
              <w:rPr>
                <w:rStyle w:val="8"/>
                <w:rFonts w:hint="default" w:ascii="Times New Roman" w:hAnsi="Times New Roman" w:eastAsia="方正仿宋_GBK" w:cs="Times New Roman"/>
                <w:spacing w:val="-6"/>
                <w:sz w:val="26"/>
              </w:rPr>
              <w:t>年</w:t>
            </w:r>
            <w:r>
              <w:rPr>
                <w:rStyle w:val="8"/>
                <w:rFonts w:hint="eastAsia" w:ascii="Times New Roman" w:hAnsi="Times New Roman" w:eastAsia="方正仿宋_GBK" w:cs="Times New Roman"/>
                <w:spacing w:val="-6"/>
                <w:sz w:val="26"/>
                <w:lang w:val="en-US" w:eastAsia="zh-CN"/>
              </w:rPr>
              <w:t>8</w:t>
            </w:r>
            <w:r>
              <w:rPr>
                <w:rStyle w:val="8"/>
                <w:rFonts w:hint="default" w:ascii="Times New Roman" w:hAnsi="Times New Roman" w:eastAsia="方正仿宋_GBK" w:cs="Times New Roman"/>
                <w:spacing w:val="-6"/>
                <w:sz w:val="26"/>
              </w:rPr>
              <w:t>月</w:t>
            </w:r>
            <w:r>
              <w:rPr>
                <w:rStyle w:val="8"/>
                <w:rFonts w:hint="eastAsia" w:ascii="Times New Roman" w:hAnsi="Times New Roman" w:eastAsia="方正仿宋_GBK" w:cs="Times New Roman"/>
                <w:spacing w:val="-6"/>
                <w:sz w:val="26"/>
                <w:lang w:val="en-US" w:eastAsia="zh-CN"/>
              </w:rPr>
              <w:t>13</w:t>
            </w:r>
            <w:r>
              <w:rPr>
                <w:rStyle w:val="8"/>
                <w:rFonts w:hint="default" w:ascii="Times New Roman" w:hAnsi="Times New Roman" w:eastAsia="方正仿宋_GBK" w:cs="Times New Roman"/>
                <w:spacing w:val="-6"/>
                <w:sz w:val="26"/>
              </w:rPr>
              <w:t>日</w:t>
            </w:r>
          </w:p>
        </w:tc>
      </w:tr>
    </w:tbl>
    <w:p w14:paraId="30E2C767"/>
    <w:p w14:paraId="238C0C74">
      <w:pPr>
        <w:pStyle w:val="5"/>
        <w:keepNext w:val="0"/>
        <w:keepLines w:val="0"/>
        <w:pageBreakBefore w:val="0"/>
        <w:widowControl w:val="0"/>
        <w:kinsoku/>
        <w:wordWrap/>
        <w:overflowPunct/>
        <w:topLinePunct w:val="0"/>
        <w:autoSpaceDE/>
        <w:autoSpaceDN/>
        <w:bidi w:val="0"/>
        <w:adjustRightInd/>
        <w:snapToGrid/>
        <w:spacing w:line="80" w:lineRule="exact"/>
        <w:ind w:left="0" w:leftChars="0" w:firstLine="0"/>
        <w:jc w:val="left"/>
        <w:textAlignment w:val="auto"/>
      </w:pPr>
    </w:p>
    <w:sectPr>
      <w:pgSz w:w="11906" w:h="16838"/>
      <w:pgMar w:top="1984" w:right="1474" w:bottom="1871"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63D8D">
    <w:pPr>
      <w:spacing w:line="311" w:lineRule="exact"/>
      <w:ind w:left="8335"/>
      <w:rPr>
        <w:rFonts w:ascii="微软雅黑" w:hAnsi="微软雅黑" w:eastAsia="微软雅黑" w:cs="微软雅黑"/>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9488A2"/>
    <w:rsid w:val="08640A5F"/>
    <w:rsid w:val="0B9C4FF7"/>
    <w:rsid w:val="2AA633DF"/>
    <w:rsid w:val="33254BA0"/>
    <w:rsid w:val="48224E24"/>
    <w:rsid w:val="4E2EF839"/>
    <w:rsid w:val="63FC1622"/>
    <w:rsid w:val="6F7FDB66"/>
    <w:rsid w:val="7D3E90F7"/>
    <w:rsid w:val="7F8738A2"/>
    <w:rsid w:val="7F9488A2"/>
    <w:rsid w:val="7FFFF4FE"/>
    <w:rsid w:val="8F47DAF4"/>
    <w:rsid w:val="EAFE8E04"/>
    <w:rsid w:val="EBFDA17D"/>
    <w:rsid w:val="FFEA2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customStyle="1" w:styleId="3">
    <w:name w:val="p0"/>
    <w:basedOn w:val="1"/>
    <w:next w:val="4"/>
    <w:qFormat/>
    <w:uiPriority w:val="0"/>
    <w:pPr>
      <w:widowControl/>
    </w:pPr>
    <w:rPr>
      <w:kern w:val="0"/>
      <w:sz w:val="21"/>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Indent"/>
    <w:basedOn w:val="1"/>
    <w:qFormat/>
    <w:uiPriority w:val="0"/>
    <w:pPr>
      <w:ind w:firstLine="420"/>
    </w:pPr>
    <w:rPr>
      <w:sz w:val="21"/>
    </w:rPr>
  </w:style>
  <w:style w:type="character" w:customStyle="1" w:styleId="8">
    <w:name w:val="ca-1"/>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0c11ceb3-373d-4f49-b1c5-f833f06ba9a4</errorID>
      <errorWord>队段</errorWord>
      <group>L1_Word</group>
      <groupName>字词问题</groupName>
      <ability>L2_Typo</ability>
      <abilityName>字词错误</abilityName>
      <candidateList>
        <item>阶段</item>
      </candidateList>
      <explain/>
      <paraID> 32AEDE7</paraID>
      <start>12</start>
      <end>14</end>
      <status>ignored</status>
      <modifiedWord/>
      <trackRevisions>false</trackRevisions>
    </reviewItem>
    <reviewItem>
      <errorID>1174a263-f61b-46ca-8731-c7e2f09cf99b</errorID>
      <errorWord>资金资金</errorWord>
      <group>L1_Word</group>
      <groupName>字词问题</groupName>
      <ability>L2_Typo</ability>
      <abilityName>字词错误</abilityName>
      <candidateList>
        <item>资金</item>
      </candidateList>
      <explain/>
      <paraID> 946D6C9</paraID>
      <start>27</start>
      <end>29</end>
      <status>modified</status>
      <modifiedWord>资金</modifiedWord>
      <trackRevisions>false</trackRevisions>
    </reviewItem>
    <reviewItem>
      <errorID>8c002cbf-a8e6-42bf-81e8-749853560ab0</errorID>
      <errorWord>招标投标法</errorWord>
      <group>L1_Knowledge</group>
      <groupName>知识性问题</groupName>
      <ability>L2_Knowledge</ability>
      <abilityName>其他知识</abilityName>
      <candidateList>
        <item>中华人民共和国招标投标法</item>
      </candidateList>
      <explain>当前法律法规名称使用简称，请注意是否应当使用全称。</explain>
      <paraID>642FC4D9</paraID>
      <start>41</start>
      <end>53</end>
      <status>modified</status>
      <modifiedWord>中华人民共和国招标投标法</modifiedWord>
      <trackRevisions>false</trackRevisions>
    </reviewItem>
    <reviewItem>
      <errorID>81ab6c83-b5c7-4457-9652-96296665df2a</errorID>
      <errorWord>招标投标法实施条例</errorWord>
      <group>L1_Knowledge</group>
      <groupName>知识性问题</groupName>
      <ability>L2_Knowledge</ability>
      <abilityName>其他知识</abilityName>
      <candidateList>
        <item>中华人民共和国招标投标法实施条例</item>
      </candidateList>
      <explain>当前法律法规名称使用简称，请注意是否应当使用全称。</explain>
      <paraID>642FC4D9</paraID>
      <start>55</start>
      <end>71</end>
      <status>modified</status>
      <modifiedWord>中华人民共和国招标投标法实施条例</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709f30-67ee-430b-ba51-c9a146746285}">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1332</Words>
  <Characters>1403</Characters>
  <Lines>0</Lines>
  <Paragraphs>0</Paragraphs>
  <TotalTime>6</TotalTime>
  <ScaleCrop>false</ScaleCrop>
  <LinksUpToDate>false</LinksUpToDate>
  <CharactersWithSpaces>1461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2026-08-14T04:16:00Z</dcterms:created>
  <dc:creator>user</dc:creator>
  <cp:lastModifiedBy>张严军</cp:lastModifiedBy>
  <cp:lastPrinted>2026-08-20T10:20:00Z</cp:lastPrinted>
  <dcterms:modified xsi:type="dcterms:W3CDTF">2026-09-08T03:35:39Z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39EF4289E559182408457D6A035F8020_41</vt:lpwstr>
  </property>
  <property fmtid="{D5CDD505-2E9C-101B-9397-08002B2CF9AE}" pid="4" name="KSOTemplateDocerSaveRecord">
    <vt:lpwstr>eyJoZGlkIjoiZDY0ZDQ5Y2ZjMzY0YjU4YjhkYzllZDVjN2QxYjEzYjIiLCJ1c2VySWQiOiI0NDY4MDIzMjUifQ==</vt:lpwstr>
  </property>
</Properties>
</file>